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1F" w:rsidRDefault="00E71B1F" w:rsidP="00E71B1F">
      <w:pPr>
        <w:jc w:val="center"/>
        <w:rPr>
          <w:rFonts w:ascii="Arial" w:hAnsi="Arial" w:cs="Arial"/>
          <w:b/>
          <w:bCs/>
          <w:color w:val="000000"/>
        </w:rPr>
      </w:pPr>
      <w:r>
        <w:rPr>
          <w:rStyle w:val="fontstyle01"/>
        </w:rPr>
        <w:t>PRODOTTO IMMOBILI</w:t>
      </w:r>
      <w:r w:rsidR="009C3E86">
        <w:rPr>
          <w:rStyle w:val="fontstyle01"/>
        </w:rPr>
        <w:t>ARE FRANCESE DA REDDITO</w:t>
      </w:r>
    </w:p>
    <w:p w:rsidR="00E71B1F" w:rsidRDefault="009C3E86" w:rsidP="00E71B1F">
      <w:pPr>
        <w:rPr>
          <w:rStyle w:val="fontstyle21"/>
          <w:sz w:val="24"/>
          <w:szCs w:val="24"/>
        </w:rPr>
      </w:pPr>
      <w:r w:rsidRPr="00E71B1F">
        <w:rPr>
          <w:rStyle w:val="fontstyle21"/>
          <w:sz w:val="24"/>
          <w:szCs w:val="24"/>
        </w:rPr>
        <w:t>Da oltre trenta anni in Francia si è sviluppato un prodotto immobiliare particolarmente interessante per coloro che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vogliono garantirsi un investimento che unisca alla rivalutazione del valore del bene posseduto anche una elevata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redditività senza problemi legati alla sua gestione.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In pratica si tratta di appartamenti situati in località turistiche e destinati alla locazione di breve periodo a famiglie in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vacanza che vengono gestiti da una società che ne cura la manutenzione e la commercializzazione attraverso i vari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canali offerti dal mercato (agenzie di viaggio, CRAL aziendali, Internet ecc.), oppure di appartamenti situati nei pressi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delle principali Università Francesi e destinati alla locazione agli studenti.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La Società di Gestione prende in locazione dai vari proprietari i loro appartamenti, costruiti ed arredati secondo le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esigenze della Società stessa, attraverso contratti di affitto commerciale pluriennali (da nove ad undici anni).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Questi contratti prevedono che tutti i costi condominiali e di manutenzione ordinaria siano a carico della Società di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Gestione che riconoscerà ad ogni singolo proprietario un canone di locazione prefissato e rivalutabile annualmente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secondo i dati dell’ INSEE (ISTAT Francese).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Tale canone di locazione (detto “vuoto per pieno”) è indipendente dall’effettiva presenza di clienti nell’appartamento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e pertanto è la Società di Gestione che avrà a Suo carico il rischio di avere l’appartamento non occupato.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Alla scadenza del contratto il proprietario potrà rinnovare il contratto oppure rescinderlo per far diventare l’immobile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una proprietà tradizionale per la quale inizierà a pagare gli usuali costi condominiali e relative imposte.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In qualsiasi momento durante il contratto di locazione si potrà comunque vendere l’immobile a qualcuno che</w:t>
      </w:r>
      <w:r w:rsid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subentri nel contratto stesso.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Nella maggior parte dei casi la Società di Gestione, se opera nel settore turistico, prevede che il proprietario possa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tenere a propria disposizione l’appartamento per le proprie vacanze o stabilendo già dall’inizio quali sono questi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periodi oppure dando la possibilità al proprietario di sceglierli ogni anno prenotandoli con un anticipo prefissato.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Per favorire lo sviluppo di questo tipo di investimento che permette all’industria turistica Francese ed alle società che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si interessano dell’accoglienza degli studenti universitari di avere a disposizione immobili recenti ed adatti all’ospitalità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dei propri clienti senza bisogno di investire gli enormi capitali indispensabili per l’acquisto delle strutture immobiliari,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il Fisco Francese ha previsto che i proprietari degli appartamenti, dati in locazione a Società di Gestione accreditate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presso il Ministero del Turismo e da questo controllate, abbiano un trattamento fiscale particolarmente interessante.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Infatti,</w:t>
      </w:r>
      <w:r w:rsidR="00E71B1F" w:rsidRPr="00E71B1F">
        <w:rPr>
          <w:rStyle w:val="fontstyle21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al momento dell’acquisto, il proprietario avrà diritto alla restituzione della TVA (IVA Italiana) pari al 20%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purché il contratto di locazione iniziale abbia una durata non inferiore ai nove anni interi e consecutivi e, sugli affitti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incassati, avrà diritto al trattamento fiscale previsto per le imprese con attività di Affittacamere Ammobiliate non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Professionista (</w:t>
      </w:r>
      <w:proofErr w:type="spellStart"/>
      <w:r w:rsidRPr="00E71B1F">
        <w:rPr>
          <w:rStyle w:val="fontstyle21"/>
          <w:sz w:val="24"/>
          <w:szCs w:val="24"/>
        </w:rPr>
        <w:t>Loueur</w:t>
      </w:r>
      <w:proofErr w:type="spellEnd"/>
      <w:r w:rsidRPr="00E71B1F">
        <w:rPr>
          <w:rStyle w:val="fontstyle21"/>
          <w:sz w:val="24"/>
          <w:szCs w:val="24"/>
        </w:rPr>
        <w:t xml:space="preserve"> </w:t>
      </w:r>
      <w:proofErr w:type="spellStart"/>
      <w:r w:rsidRPr="00E71B1F">
        <w:rPr>
          <w:rStyle w:val="fontstyle21"/>
          <w:sz w:val="24"/>
          <w:szCs w:val="24"/>
        </w:rPr>
        <w:t>Meublè</w:t>
      </w:r>
      <w:proofErr w:type="spellEnd"/>
      <w:r w:rsidRPr="00E71B1F">
        <w:rPr>
          <w:rStyle w:val="fontstyle21"/>
          <w:sz w:val="24"/>
          <w:szCs w:val="24"/>
        </w:rPr>
        <w:t xml:space="preserve"> non </w:t>
      </w:r>
      <w:proofErr w:type="spellStart"/>
      <w:r w:rsidRPr="00E71B1F">
        <w:rPr>
          <w:rStyle w:val="fontstyle21"/>
          <w:sz w:val="24"/>
          <w:szCs w:val="24"/>
        </w:rPr>
        <w:t>Professionnel</w:t>
      </w:r>
      <w:proofErr w:type="spellEnd"/>
      <w:r w:rsidRPr="00E71B1F">
        <w:rPr>
          <w:rStyle w:val="fontstyle21"/>
          <w:sz w:val="24"/>
          <w:szCs w:val="24"/>
        </w:rPr>
        <w:t xml:space="preserve"> LMNP). Tale trattamento prevede che il reddito fiscale sia pari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all’affitto incassato dedotto l’ammortamento dell’immobile (circa il 3,5%) e gli interessi pagati per un eventuale mutuo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 xml:space="preserve">bancario. </w:t>
      </w:r>
    </w:p>
    <w:p w:rsidR="003C4F53" w:rsidRDefault="009C3E86" w:rsidP="00E71B1F">
      <w:pPr>
        <w:rPr>
          <w:rFonts w:ascii="BaskervilleOldFace" w:hAnsi="BaskervilleOldFace"/>
          <w:color w:val="000000"/>
          <w:sz w:val="24"/>
          <w:szCs w:val="24"/>
        </w:rPr>
      </w:pPr>
      <w:r w:rsidRPr="00E71B1F">
        <w:rPr>
          <w:rStyle w:val="fontstyle21"/>
          <w:sz w:val="24"/>
          <w:szCs w:val="24"/>
        </w:rPr>
        <w:t>Praticamente per circa dieci anni se si acquista senza mutuo e per oltre 20 se si acquista con mutuo non si</w:t>
      </w:r>
      <w:r w:rsidR="00E71B1F">
        <w:rPr>
          <w:rFonts w:ascii="BaskervilleOldFace" w:hAnsi="BaskervilleOldFace"/>
          <w:color w:val="000000"/>
          <w:sz w:val="24"/>
          <w:szCs w:val="24"/>
        </w:rPr>
        <w:t xml:space="preserve"> d</w:t>
      </w:r>
      <w:r w:rsidRPr="00E71B1F">
        <w:rPr>
          <w:rStyle w:val="fontstyle21"/>
          <w:sz w:val="24"/>
          <w:szCs w:val="24"/>
        </w:rPr>
        <w:t>ovranno pagare imposte sul reddito né in Francia né in Italia in quanto la convenzione fiscale tra i due Stati prevede</w:t>
      </w:r>
      <w:r w:rsidR="00E71B1F" w:rsidRPr="00E71B1F">
        <w:rPr>
          <w:rStyle w:val="fontstyle21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che il trattamento fiscale delle attività commerciali svolte in Francia da un residente in Italia sia quello previsto in</w:t>
      </w:r>
      <w:r w:rsidR="00E71B1F" w:rsidRPr="00E71B1F">
        <w:rPr>
          <w:rStyle w:val="fontstyle21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Francia.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Il prodotto così concepito ha permesso al Turismo Francese ed alle Università di poter accogliere i propri clienti 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 xml:space="preserve">studenti con un importante parco immobiliare nuovo finanziato dalle famiglie che a </w:t>
      </w:r>
      <w:r w:rsidRPr="00E71B1F">
        <w:rPr>
          <w:rStyle w:val="fontstyle21"/>
          <w:sz w:val="24"/>
          <w:szCs w:val="24"/>
        </w:rPr>
        <w:lastRenderedPageBreak/>
        <w:t>loro volta, grazie ai vantaggi fiscali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ed al reddito derivante dall’investimento, hanno potuto acquistare immobili utilizzando il credito Bancario. Esse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hanno pertanto potuto, investendo piccole somme di denaro personale, crearsi un patrimonio immobiliare che ogni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anno si rivaluta in egual modo alla rivalutazione dell’affitto incassato e che può essere venduto in qualsiasi momento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oppure utilizzato per produrre un reddito integrativo (ad es. alla pensione) e che verrà trasmesso agli eredi alla loro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morte.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Il prodotto si è dimostrato così interessante e così sicuro grazie alle leggi Francesi a protezione degli acquisti</w:t>
      </w:r>
      <w:r w:rsid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immobiliari, che da molti anni i Consulenti Patrimoniali privati e quelli delle maggiori Banche Francesi lo</w:t>
      </w:r>
      <w:r w:rsid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distribuiscono alla loro clientela insieme ai vari investimenti finanziari ed assicurativi.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  <w:r w:rsidRPr="00E71B1F">
        <w:rPr>
          <w:rStyle w:val="fontstyle21"/>
          <w:sz w:val="24"/>
          <w:szCs w:val="24"/>
        </w:rPr>
        <w:t>Come ogni prodotto di investimento ha i suoi limiti: il più importante è la qualità della Società di Gestione perché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deve garantire sia il pagamento degli affitti che la manutenzione degli immobili e pertanto sono da preferire Società di</w:t>
      </w:r>
      <w:r w:rsidR="00E71B1F" w:rsidRPr="00E71B1F">
        <w:rPr>
          <w:rFonts w:ascii="BaskervilleOldFace" w:hAnsi="BaskervilleOldFace"/>
          <w:color w:val="000000"/>
          <w:sz w:val="24"/>
          <w:szCs w:val="24"/>
        </w:rPr>
        <w:t xml:space="preserve"> </w:t>
      </w:r>
      <w:r w:rsidRPr="00E71B1F">
        <w:rPr>
          <w:rStyle w:val="fontstyle21"/>
          <w:sz w:val="24"/>
          <w:szCs w:val="24"/>
        </w:rPr>
        <w:t>Gestione che abbiano anni di esperienza e facenti parti di importanti Gruppi Finanziari o industriali.</w:t>
      </w:r>
      <w:r w:rsidRPr="00E71B1F">
        <w:rPr>
          <w:rFonts w:ascii="BaskervilleOldFace" w:hAnsi="BaskervilleOldFace"/>
          <w:color w:val="000000"/>
          <w:sz w:val="24"/>
          <w:szCs w:val="24"/>
        </w:rPr>
        <w:br/>
      </w:r>
    </w:p>
    <w:p w:rsidR="009B206A" w:rsidRDefault="009B206A" w:rsidP="009B206A">
      <w:pPr>
        <w:rPr>
          <w:rFonts w:ascii="BaskervilleOldFace" w:hAnsi="BaskervilleOldFace"/>
          <w:color w:val="000000"/>
          <w:sz w:val="24"/>
          <w:szCs w:val="24"/>
        </w:rPr>
      </w:pPr>
    </w:p>
    <w:p w:rsidR="009B206A" w:rsidRPr="00E71B1F" w:rsidRDefault="009B206A" w:rsidP="009B206A">
      <w:pPr>
        <w:rPr>
          <w:rFonts w:ascii="BaskervilleOldFace" w:hAnsi="BaskervilleOldFace"/>
          <w:color w:val="000000"/>
          <w:sz w:val="24"/>
          <w:szCs w:val="24"/>
        </w:rPr>
      </w:pPr>
      <w:r>
        <w:rPr>
          <w:rStyle w:val="fontstyle31"/>
          <w:color w:val="833C0B" w:themeColor="accent2" w:themeShade="80"/>
        </w:rPr>
        <w:t xml:space="preserve">                                                </w:t>
      </w:r>
      <w:bookmarkStart w:id="0" w:name="_GoBack"/>
      <w:bookmarkEnd w:id="0"/>
      <w:r>
        <w:rPr>
          <w:rStyle w:val="fontstyle31"/>
          <w:color w:val="833C0B" w:themeColor="accent2" w:themeShade="80"/>
        </w:rPr>
        <w:t xml:space="preserve">RCM </w:t>
      </w:r>
      <w:proofErr w:type="gramStart"/>
      <w:r>
        <w:rPr>
          <w:rStyle w:val="fontstyle31"/>
          <w:color w:val="833C0B" w:themeColor="accent2" w:themeShade="80"/>
        </w:rPr>
        <w:t>INVEST  -</w:t>
      </w:r>
      <w:proofErr w:type="gramEnd"/>
      <w:r>
        <w:rPr>
          <w:rStyle w:val="fontstyle31"/>
          <w:color w:val="833C0B" w:themeColor="accent2" w:themeShade="80"/>
        </w:rPr>
        <w:t xml:space="preserve">  RCS NICE 794213108</w:t>
      </w:r>
    </w:p>
    <w:sectPr w:rsidR="009B206A" w:rsidRPr="00E71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OldFace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86"/>
    <w:rsid w:val="000165C6"/>
    <w:rsid w:val="00044B1F"/>
    <w:rsid w:val="0007156C"/>
    <w:rsid w:val="00092339"/>
    <w:rsid w:val="000F003A"/>
    <w:rsid w:val="00115CD9"/>
    <w:rsid w:val="00122F12"/>
    <w:rsid w:val="001311A6"/>
    <w:rsid w:val="00133752"/>
    <w:rsid w:val="0015195F"/>
    <w:rsid w:val="00163204"/>
    <w:rsid w:val="0016436E"/>
    <w:rsid w:val="001649AC"/>
    <w:rsid w:val="001A1BA5"/>
    <w:rsid w:val="001B30FC"/>
    <w:rsid w:val="001B6F05"/>
    <w:rsid w:val="001D16B9"/>
    <w:rsid w:val="001F37CF"/>
    <w:rsid w:val="00215079"/>
    <w:rsid w:val="0022547D"/>
    <w:rsid w:val="0026642D"/>
    <w:rsid w:val="0027639C"/>
    <w:rsid w:val="002A4253"/>
    <w:rsid w:val="002C0CE6"/>
    <w:rsid w:val="002C3C15"/>
    <w:rsid w:val="002D51CE"/>
    <w:rsid w:val="0030671B"/>
    <w:rsid w:val="00323A4D"/>
    <w:rsid w:val="00344538"/>
    <w:rsid w:val="0034611D"/>
    <w:rsid w:val="00394BCE"/>
    <w:rsid w:val="003C2047"/>
    <w:rsid w:val="004617C3"/>
    <w:rsid w:val="004D275A"/>
    <w:rsid w:val="004F6D55"/>
    <w:rsid w:val="005119EB"/>
    <w:rsid w:val="00513FE4"/>
    <w:rsid w:val="00514327"/>
    <w:rsid w:val="00514A2B"/>
    <w:rsid w:val="00523676"/>
    <w:rsid w:val="00524FD1"/>
    <w:rsid w:val="00527C14"/>
    <w:rsid w:val="0053323E"/>
    <w:rsid w:val="005769BC"/>
    <w:rsid w:val="00580CA7"/>
    <w:rsid w:val="005B75DD"/>
    <w:rsid w:val="005C0DF7"/>
    <w:rsid w:val="005E1D19"/>
    <w:rsid w:val="005E3847"/>
    <w:rsid w:val="005F434D"/>
    <w:rsid w:val="00614768"/>
    <w:rsid w:val="006D6F2A"/>
    <w:rsid w:val="006F5903"/>
    <w:rsid w:val="007A7A11"/>
    <w:rsid w:val="007C131D"/>
    <w:rsid w:val="007D57B3"/>
    <w:rsid w:val="007D58DD"/>
    <w:rsid w:val="008014B5"/>
    <w:rsid w:val="00807AFE"/>
    <w:rsid w:val="00817926"/>
    <w:rsid w:val="00822079"/>
    <w:rsid w:val="008571F9"/>
    <w:rsid w:val="008C12A2"/>
    <w:rsid w:val="008E7CCB"/>
    <w:rsid w:val="008F4DC1"/>
    <w:rsid w:val="009226C5"/>
    <w:rsid w:val="00926CB7"/>
    <w:rsid w:val="00940D8E"/>
    <w:rsid w:val="00977D3F"/>
    <w:rsid w:val="00985DC1"/>
    <w:rsid w:val="009A4B60"/>
    <w:rsid w:val="009B206A"/>
    <w:rsid w:val="009B25BA"/>
    <w:rsid w:val="009C3E86"/>
    <w:rsid w:val="009E1B23"/>
    <w:rsid w:val="00A310A9"/>
    <w:rsid w:val="00A3272E"/>
    <w:rsid w:val="00A55CAD"/>
    <w:rsid w:val="00AD5A38"/>
    <w:rsid w:val="00B01A33"/>
    <w:rsid w:val="00B12239"/>
    <w:rsid w:val="00B161A1"/>
    <w:rsid w:val="00B21C51"/>
    <w:rsid w:val="00B30C69"/>
    <w:rsid w:val="00B35347"/>
    <w:rsid w:val="00B53BEE"/>
    <w:rsid w:val="00B570D2"/>
    <w:rsid w:val="00B66809"/>
    <w:rsid w:val="00B8670A"/>
    <w:rsid w:val="00BC3C66"/>
    <w:rsid w:val="00BC56FF"/>
    <w:rsid w:val="00BD775C"/>
    <w:rsid w:val="00C11D39"/>
    <w:rsid w:val="00C13A50"/>
    <w:rsid w:val="00C1568D"/>
    <w:rsid w:val="00C371C7"/>
    <w:rsid w:val="00C520E3"/>
    <w:rsid w:val="00CA187A"/>
    <w:rsid w:val="00CB6F34"/>
    <w:rsid w:val="00CC586C"/>
    <w:rsid w:val="00D0325E"/>
    <w:rsid w:val="00D10E02"/>
    <w:rsid w:val="00D11C80"/>
    <w:rsid w:val="00D246A8"/>
    <w:rsid w:val="00D32537"/>
    <w:rsid w:val="00D371CA"/>
    <w:rsid w:val="00D63042"/>
    <w:rsid w:val="00DA140F"/>
    <w:rsid w:val="00E05937"/>
    <w:rsid w:val="00E20E99"/>
    <w:rsid w:val="00E3501B"/>
    <w:rsid w:val="00E378DC"/>
    <w:rsid w:val="00E63B6E"/>
    <w:rsid w:val="00E71B1F"/>
    <w:rsid w:val="00EA100C"/>
    <w:rsid w:val="00EA7735"/>
    <w:rsid w:val="00EB18C1"/>
    <w:rsid w:val="00EB63FC"/>
    <w:rsid w:val="00EF01CC"/>
    <w:rsid w:val="00EF470E"/>
    <w:rsid w:val="00F05D48"/>
    <w:rsid w:val="00F06523"/>
    <w:rsid w:val="00F07725"/>
    <w:rsid w:val="00F15EEA"/>
    <w:rsid w:val="00F615A3"/>
    <w:rsid w:val="00F911F6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CF0A-EB43-43CE-A495-1017363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C3E8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9C3E86"/>
    <w:rPr>
      <w:rFonts w:ascii="BaskervilleOldFace" w:hAnsi="BaskervilleOldFac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9C3E86"/>
    <w:rPr>
      <w:rFonts w:ascii="TimesNewRoman" w:hAnsi="TimesNewRoman" w:hint="default"/>
      <w:b w:val="0"/>
      <w:bCs w:val="0"/>
      <w:i w:val="0"/>
      <w:iCs w:val="0"/>
      <w:color w:val="8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Mattoni gestiti Fenocchio</dc:creator>
  <cp:keywords/>
  <dc:description/>
  <cp:lastModifiedBy>Mattoni gestiti Fenocchio</cp:lastModifiedBy>
  <cp:revision>3</cp:revision>
  <cp:lastPrinted>2019-06-10T11:42:00Z</cp:lastPrinted>
  <dcterms:created xsi:type="dcterms:W3CDTF">2019-06-10T10:35:00Z</dcterms:created>
  <dcterms:modified xsi:type="dcterms:W3CDTF">2019-06-10T11:51:00Z</dcterms:modified>
</cp:coreProperties>
</file>